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B36E6" w14:textId="77777777" w:rsidR="00965AA9" w:rsidRDefault="005441AB">
      <w:pPr>
        <w:pStyle w:val="BodyText"/>
        <w:spacing w:before="76"/>
        <w:ind w:left="1877"/>
      </w:pPr>
      <w:r>
        <w:t>TEXAS ASSOCIATION OF PERIANESTHESIA NURSES</w:t>
      </w:r>
    </w:p>
    <w:p w14:paraId="35E5DFA9" w14:textId="77777777" w:rsidR="00965AA9" w:rsidRDefault="00965AA9">
      <w:pPr>
        <w:pStyle w:val="BodyText"/>
        <w:ind w:left="0"/>
      </w:pPr>
    </w:p>
    <w:p w14:paraId="4EC22285" w14:textId="77777777" w:rsidR="00965AA9" w:rsidRDefault="005441AB">
      <w:pPr>
        <w:pStyle w:val="BodyText"/>
        <w:tabs>
          <w:tab w:val="left" w:pos="2997"/>
          <w:tab w:val="left" w:pos="8037"/>
        </w:tabs>
        <w:spacing w:line="480" w:lineRule="auto"/>
        <w:ind w:left="117" w:right="953"/>
      </w:pPr>
      <w:r>
        <w:t>Subject:</w:t>
      </w:r>
      <w:r>
        <w:tab/>
        <w:t>Research</w:t>
      </w:r>
      <w:r>
        <w:rPr>
          <w:spacing w:val="-2"/>
        </w:rPr>
        <w:t xml:space="preserve"> </w:t>
      </w:r>
      <w:r>
        <w:t>Grant</w:t>
      </w:r>
      <w:r>
        <w:rPr>
          <w:spacing w:val="-2"/>
        </w:rPr>
        <w:t xml:space="preserve"> </w:t>
      </w:r>
      <w:r>
        <w:t>Award</w:t>
      </w:r>
      <w:r>
        <w:tab/>
        <w:t>E-005 Review</w:t>
      </w:r>
      <w:r>
        <w:rPr>
          <w:spacing w:val="-3"/>
        </w:rPr>
        <w:t xml:space="preserve"> </w:t>
      </w:r>
      <w:r>
        <w:t>Responsibility:</w:t>
      </w:r>
      <w:r>
        <w:tab/>
        <w:t>Executive</w:t>
      </w:r>
      <w:r>
        <w:rPr>
          <w:spacing w:val="-2"/>
        </w:rPr>
        <w:t xml:space="preserve"> </w:t>
      </w:r>
      <w:r>
        <w:t>Board</w:t>
      </w:r>
    </w:p>
    <w:p w14:paraId="08B33724" w14:textId="77777777" w:rsidR="00965AA9" w:rsidRDefault="005441AB">
      <w:pPr>
        <w:pStyle w:val="BodyText"/>
        <w:tabs>
          <w:tab w:val="left" w:pos="2997"/>
        </w:tabs>
        <w:spacing w:before="1"/>
        <w:ind w:left="117"/>
      </w:pPr>
      <w:r>
        <w:t>Resource:</w:t>
      </w:r>
      <w:r>
        <w:tab/>
        <w:t>Research/Evidence Based Practice</w:t>
      </w:r>
      <w:r>
        <w:rPr>
          <w:spacing w:val="-3"/>
        </w:rPr>
        <w:t xml:space="preserve"> </w:t>
      </w:r>
      <w:r>
        <w:t>Chair</w:t>
      </w:r>
    </w:p>
    <w:p w14:paraId="5E5705FE" w14:textId="77777777" w:rsidR="00965AA9" w:rsidRDefault="00965AA9">
      <w:pPr>
        <w:pStyle w:val="BodyText"/>
        <w:spacing w:before="11"/>
        <w:ind w:left="0"/>
        <w:rPr>
          <w:sz w:val="23"/>
        </w:rPr>
      </w:pPr>
    </w:p>
    <w:p w14:paraId="4B8DB7AA" w14:textId="77777777" w:rsidR="00965AA9" w:rsidRDefault="005441AB">
      <w:pPr>
        <w:pStyle w:val="BodyText"/>
        <w:tabs>
          <w:tab w:val="left" w:pos="2997"/>
        </w:tabs>
        <w:ind w:left="117"/>
      </w:pPr>
      <w:r>
        <w:t>Effective</w:t>
      </w:r>
      <w:r>
        <w:rPr>
          <w:spacing w:val="-4"/>
        </w:rPr>
        <w:t xml:space="preserve"> </w:t>
      </w:r>
      <w:r>
        <w:t>Date:</w:t>
      </w:r>
      <w:r>
        <w:tab/>
        <w:t>June</w:t>
      </w:r>
      <w:r>
        <w:rPr>
          <w:spacing w:val="-1"/>
        </w:rPr>
        <w:t xml:space="preserve"> </w:t>
      </w:r>
      <w:r>
        <w:t>2015</w:t>
      </w:r>
    </w:p>
    <w:p w14:paraId="16CBDF29" w14:textId="77777777" w:rsidR="005441AB" w:rsidRDefault="005441AB">
      <w:pPr>
        <w:pStyle w:val="BodyText"/>
        <w:tabs>
          <w:tab w:val="left" w:pos="2997"/>
        </w:tabs>
        <w:ind w:left="117"/>
      </w:pPr>
    </w:p>
    <w:p w14:paraId="263CD8AD" w14:textId="77777777" w:rsidR="005441AB" w:rsidRPr="00874BB2" w:rsidRDefault="005441AB">
      <w:pPr>
        <w:pStyle w:val="BodyText"/>
        <w:tabs>
          <w:tab w:val="left" w:pos="2997"/>
        </w:tabs>
        <w:ind w:left="117"/>
      </w:pPr>
      <w:r w:rsidRPr="00874BB2">
        <w:t>Revised:</w:t>
      </w:r>
      <w:r w:rsidRPr="00874BB2">
        <w:tab/>
        <w:t>February 2017</w:t>
      </w:r>
    </w:p>
    <w:p w14:paraId="075121D8" w14:textId="77777777" w:rsidR="00965AA9" w:rsidRDefault="00965AA9">
      <w:pPr>
        <w:pStyle w:val="BodyText"/>
        <w:ind w:left="0"/>
      </w:pPr>
    </w:p>
    <w:p w14:paraId="4E8C0966" w14:textId="77777777" w:rsidR="00965AA9" w:rsidRDefault="005441AB">
      <w:pPr>
        <w:pStyle w:val="BodyText"/>
        <w:tabs>
          <w:tab w:val="left" w:pos="2997"/>
        </w:tabs>
        <w:ind w:left="117"/>
      </w:pPr>
      <w:r>
        <w:t>Review</w:t>
      </w:r>
      <w:r>
        <w:rPr>
          <w:spacing w:val="-1"/>
        </w:rPr>
        <w:t xml:space="preserve"> </w:t>
      </w:r>
      <w:r>
        <w:t>Due</w:t>
      </w:r>
      <w:r>
        <w:rPr>
          <w:spacing w:val="-2"/>
        </w:rPr>
        <w:t xml:space="preserve"> </w:t>
      </w:r>
      <w:r>
        <w:t>Date:</w:t>
      </w:r>
      <w:r>
        <w:tab/>
        <w:t>February</w:t>
      </w:r>
      <w:r>
        <w:rPr>
          <w:spacing w:val="-1"/>
        </w:rPr>
        <w:t xml:space="preserve"> </w:t>
      </w:r>
      <w:r>
        <w:t>2020</w:t>
      </w:r>
    </w:p>
    <w:p w14:paraId="6D517527" w14:textId="77777777" w:rsidR="00965AA9" w:rsidRDefault="00EF4450">
      <w:pPr>
        <w:pStyle w:val="BodyText"/>
        <w:spacing w:before="9"/>
        <w:ind w:left="0"/>
        <w:rPr>
          <w:sz w:val="20"/>
        </w:rPr>
      </w:pPr>
      <w:r>
        <w:rPr>
          <w:noProof/>
        </w:rPr>
        <w:pict w14:anchorId="731925A7">
          <v:line id="_x0000_s1026" alt="" style="position:absolute;z-index:251657728;mso-wrap-edited:f;mso-width-percent:0;mso-height-percent:0;mso-wrap-distance-left:0;mso-wrap-distance-right:0;mso-position-horizontal-relative:page;mso-width-percent:0;mso-height-percent:0" from="71.9pt,14.45pt" to="539.9pt,14.45pt" strokecolor="#010000" strokeweight=".96pt">
            <w10:wrap type="topAndBottom" anchorx="page"/>
          </v:line>
        </w:pict>
      </w:r>
    </w:p>
    <w:p w14:paraId="690856F8" w14:textId="77777777" w:rsidR="00965AA9" w:rsidRDefault="00965AA9">
      <w:pPr>
        <w:pStyle w:val="BodyText"/>
        <w:ind w:left="0"/>
        <w:rPr>
          <w:sz w:val="26"/>
        </w:rPr>
      </w:pPr>
    </w:p>
    <w:p w14:paraId="7FFD6765" w14:textId="77777777" w:rsidR="00965AA9" w:rsidRDefault="005441AB">
      <w:pPr>
        <w:pStyle w:val="BodyText"/>
        <w:spacing w:before="201" w:line="275" w:lineRule="exact"/>
        <w:ind w:left="117"/>
      </w:pPr>
      <w:r>
        <w:t>Purpose:</w:t>
      </w:r>
    </w:p>
    <w:p w14:paraId="37747ED6" w14:textId="77777777" w:rsidR="00965AA9" w:rsidRDefault="005441AB">
      <w:pPr>
        <w:pStyle w:val="BodyText"/>
        <w:spacing w:line="242" w:lineRule="auto"/>
        <w:ind w:left="837"/>
      </w:pPr>
      <w:r>
        <w:t>To provide guidelines for awarding grant funding to active TAPAN members conducting research in the field of perianesthesia nursing.</w:t>
      </w:r>
    </w:p>
    <w:p w14:paraId="0B329603" w14:textId="77777777" w:rsidR="00965AA9" w:rsidRDefault="00965AA9">
      <w:pPr>
        <w:pStyle w:val="BodyText"/>
        <w:spacing w:before="10"/>
        <w:ind w:left="0"/>
        <w:rPr>
          <w:sz w:val="15"/>
        </w:rPr>
      </w:pPr>
    </w:p>
    <w:p w14:paraId="2EB1A265" w14:textId="77777777" w:rsidR="00965AA9" w:rsidRDefault="00965AA9">
      <w:pPr>
        <w:rPr>
          <w:sz w:val="15"/>
        </w:rPr>
        <w:sectPr w:rsidR="00965AA9">
          <w:footerReference w:type="default" r:id="rId7"/>
          <w:type w:val="continuous"/>
          <w:pgSz w:w="12240" w:h="15840"/>
          <w:pgMar w:top="1360" w:right="1340" w:bottom="1000" w:left="1320" w:header="720" w:footer="815" w:gutter="0"/>
          <w:pgNumType w:start="1"/>
          <w:cols w:space="720"/>
        </w:sectPr>
      </w:pPr>
    </w:p>
    <w:p w14:paraId="6FAFC418" w14:textId="77777777" w:rsidR="00965AA9" w:rsidRDefault="005441AB">
      <w:pPr>
        <w:pStyle w:val="BodyText"/>
        <w:spacing w:before="90"/>
        <w:ind w:left="117"/>
      </w:pPr>
      <w:r>
        <w:t>Policy:</w:t>
      </w:r>
    </w:p>
    <w:p w14:paraId="4502D0E4" w14:textId="77777777" w:rsidR="00965AA9" w:rsidRDefault="005441AB">
      <w:pPr>
        <w:pStyle w:val="BodyText"/>
        <w:spacing w:before="7"/>
        <w:ind w:left="0"/>
        <w:rPr>
          <w:sz w:val="31"/>
        </w:rPr>
      </w:pPr>
      <w:r>
        <w:br w:type="column"/>
      </w:r>
    </w:p>
    <w:p w14:paraId="1814A48E" w14:textId="77777777" w:rsidR="00965AA9" w:rsidRDefault="005441AB">
      <w:pPr>
        <w:pStyle w:val="BodyText"/>
        <w:ind w:left="0" w:right="100"/>
        <w:jc w:val="both"/>
      </w:pPr>
      <w:r>
        <w:t>Research Grant applications and guidelines will be available on the TAPAN website. To be considered for a research grant, applicants must meet all eligibility requirements. Applicants must be current members of TAPAN. Applications must be submitted electronically by August 31 for the following year. Applicants will be notified of approval or denial by December 1</w:t>
      </w:r>
      <w:r>
        <w:rPr>
          <w:vertAlign w:val="superscript"/>
        </w:rPr>
        <w:t>st</w:t>
      </w:r>
      <w:r>
        <w:t>. Grant recipients will be acknowledged at the TAPAN State Conference and Annual Business Meeting. The Executive Board will fund the Research Grant Award during the annual budget</w:t>
      </w:r>
      <w:r>
        <w:rPr>
          <w:spacing w:val="-7"/>
        </w:rPr>
        <w:t xml:space="preserve"> </w:t>
      </w:r>
      <w:r>
        <w:t>meeting.</w:t>
      </w:r>
    </w:p>
    <w:p w14:paraId="6AF99A60" w14:textId="77777777" w:rsidR="00965AA9" w:rsidRDefault="00965AA9">
      <w:pPr>
        <w:jc w:val="both"/>
        <w:sectPr w:rsidR="00965AA9">
          <w:type w:val="continuous"/>
          <w:pgSz w:w="12240" w:h="15840"/>
          <w:pgMar w:top="1360" w:right="1340" w:bottom="1000" w:left="1320" w:header="720" w:footer="720" w:gutter="0"/>
          <w:cols w:num="2" w:space="720" w:equalWidth="0">
            <w:col w:w="798" w:space="40"/>
            <w:col w:w="8742"/>
          </w:cols>
        </w:sectPr>
      </w:pPr>
    </w:p>
    <w:p w14:paraId="04A436F6" w14:textId="77777777" w:rsidR="00965AA9" w:rsidRDefault="00965AA9">
      <w:pPr>
        <w:pStyle w:val="BodyText"/>
        <w:spacing w:before="2"/>
        <w:ind w:left="0"/>
        <w:rPr>
          <w:sz w:val="16"/>
        </w:rPr>
      </w:pPr>
    </w:p>
    <w:p w14:paraId="2ADD2601" w14:textId="77777777" w:rsidR="00965AA9" w:rsidRDefault="005441AB">
      <w:pPr>
        <w:pStyle w:val="BodyText"/>
        <w:spacing w:before="90"/>
        <w:ind w:left="117"/>
      </w:pPr>
      <w:r>
        <w:t>Procedure:</w:t>
      </w:r>
    </w:p>
    <w:p w14:paraId="0107B568" w14:textId="77777777" w:rsidR="00965AA9" w:rsidRDefault="005441AB">
      <w:pPr>
        <w:pStyle w:val="ListParagraph"/>
        <w:numPr>
          <w:ilvl w:val="0"/>
          <w:numId w:val="4"/>
        </w:numPr>
        <w:tabs>
          <w:tab w:val="left" w:pos="838"/>
        </w:tabs>
        <w:spacing w:before="2"/>
        <w:rPr>
          <w:sz w:val="24"/>
        </w:rPr>
      </w:pPr>
      <w:r>
        <w:rPr>
          <w:sz w:val="24"/>
        </w:rPr>
        <w:t>Selection</w:t>
      </w:r>
      <w:r>
        <w:rPr>
          <w:spacing w:val="-1"/>
          <w:sz w:val="24"/>
        </w:rPr>
        <w:t xml:space="preserve"> </w:t>
      </w:r>
      <w:r>
        <w:rPr>
          <w:sz w:val="24"/>
        </w:rPr>
        <w:t>Committee:</w:t>
      </w:r>
    </w:p>
    <w:p w14:paraId="1FC6FD5F" w14:textId="77777777" w:rsidR="00965AA9" w:rsidRDefault="005441AB">
      <w:pPr>
        <w:pStyle w:val="ListParagraph"/>
        <w:numPr>
          <w:ilvl w:val="1"/>
          <w:numId w:val="4"/>
        </w:numPr>
        <w:tabs>
          <w:tab w:val="left" w:pos="1558"/>
        </w:tabs>
        <w:spacing w:line="242" w:lineRule="auto"/>
        <w:ind w:right="869"/>
        <w:rPr>
          <w:sz w:val="24"/>
        </w:rPr>
      </w:pPr>
      <w:r>
        <w:rPr>
          <w:sz w:val="24"/>
        </w:rPr>
        <w:t>The Chair for Research/Evidence Based Practice will serve as Chair of the Research Grant Selection</w:t>
      </w:r>
      <w:r>
        <w:rPr>
          <w:spacing w:val="-1"/>
          <w:sz w:val="24"/>
        </w:rPr>
        <w:t xml:space="preserve"> </w:t>
      </w:r>
      <w:r>
        <w:rPr>
          <w:sz w:val="24"/>
        </w:rPr>
        <w:t>Committee.</w:t>
      </w:r>
    </w:p>
    <w:p w14:paraId="2FF2EDE5" w14:textId="77777777" w:rsidR="00965AA9" w:rsidRDefault="005441AB">
      <w:pPr>
        <w:pStyle w:val="ListParagraph"/>
        <w:numPr>
          <w:ilvl w:val="1"/>
          <w:numId w:val="4"/>
        </w:numPr>
        <w:tabs>
          <w:tab w:val="left" w:pos="1558"/>
        </w:tabs>
        <w:spacing w:line="240" w:lineRule="auto"/>
        <w:ind w:right="202"/>
        <w:rPr>
          <w:sz w:val="24"/>
        </w:rPr>
      </w:pPr>
      <w:r>
        <w:rPr>
          <w:sz w:val="24"/>
        </w:rPr>
        <w:t>The 2</w:t>
      </w:r>
      <w:r>
        <w:rPr>
          <w:sz w:val="24"/>
          <w:vertAlign w:val="superscript"/>
        </w:rPr>
        <w:t>nd</w:t>
      </w:r>
      <w:r>
        <w:rPr>
          <w:sz w:val="24"/>
        </w:rPr>
        <w:t xml:space="preserve"> Vice President will serve as a Selection Committee member. A minimum of 2 additional active TAPAN members will be appointed by the TAPAN Board to serve on the committee. First consideration for appointment shall be given to research committee</w:t>
      </w:r>
      <w:r>
        <w:rPr>
          <w:spacing w:val="-2"/>
          <w:sz w:val="24"/>
        </w:rPr>
        <w:t xml:space="preserve"> </w:t>
      </w:r>
      <w:r>
        <w:rPr>
          <w:sz w:val="24"/>
        </w:rPr>
        <w:t>members.</w:t>
      </w:r>
    </w:p>
    <w:p w14:paraId="159D3B01" w14:textId="77777777" w:rsidR="00965AA9" w:rsidRDefault="005441AB">
      <w:pPr>
        <w:pStyle w:val="ListParagraph"/>
        <w:numPr>
          <w:ilvl w:val="1"/>
          <w:numId w:val="4"/>
        </w:numPr>
        <w:tabs>
          <w:tab w:val="left" w:pos="1558"/>
        </w:tabs>
        <w:spacing w:line="242" w:lineRule="auto"/>
        <w:ind w:right="303"/>
        <w:rPr>
          <w:sz w:val="24"/>
        </w:rPr>
      </w:pPr>
      <w:r>
        <w:rPr>
          <w:sz w:val="24"/>
        </w:rPr>
        <w:t>The committee will review the grant applications and make recommendations to the Executive</w:t>
      </w:r>
      <w:r>
        <w:rPr>
          <w:spacing w:val="-3"/>
          <w:sz w:val="24"/>
        </w:rPr>
        <w:t xml:space="preserve"> </w:t>
      </w:r>
      <w:r>
        <w:rPr>
          <w:sz w:val="24"/>
        </w:rPr>
        <w:t>Board.</w:t>
      </w:r>
    </w:p>
    <w:p w14:paraId="4BED5829" w14:textId="77777777" w:rsidR="00965AA9" w:rsidRDefault="00965AA9">
      <w:pPr>
        <w:pStyle w:val="BodyText"/>
        <w:spacing w:before="2"/>
        <w:ind w:left="0"/>
        <w:rPr>
          <w:sz w:val="23"/>
        </w:rPr>
      </w:pPr>
    </w:p>
    <w:p w14:paraId="6B5C0754" w14:textId="77777777" w:rsidR="00965AA9" w:rsidRDefault="005441AB">
      <w:pPr>
        <w:pStyle w:val="ListParagraph"/>
        <w:numPr>
          <w:ilvl w:val="0"/>
          <w:numId w:val="4"/>
        </w:numPr>
        <w:tabs>
          <w:tab w:val="left" w:pos="838"/>
        </w:tabs>
        <w:rPr>
          <w:sz w:val="24"/>
        </w:rPr>
      </w:pPr>
      <w:r>
        <w:rPr>
          <w:sz w:val="24"/>
        </w:rPr>
        <w:t>Eligibility requirements for the research grant</w:t>
      </w:r>
      <w:r>
        <w:rPr>
          <w:spacing w:val="-4"/>
          <w:sz w:val="24"/>
        </w:rPr>
        <w:t xml:space="preserve"> </w:t>
      </w:r>
      <w:r>
        <w:rPr>
          <w:sz w:val="24"/>
        </w:rPr>
        <w:t>include:</w:t>
      </w:r>
    </w:p>
    <w:p w14:paraId="44920F5C" w14:textId="77777777" w:rsidR="00965AA9" w:rsidRDefault="005441AB">
      <w:pPr>
        <w:pStyle w:val="ListParagraph"/>
        <w:numPr>
          <w:ilvl w:val="0"/>
          <w:numId w:val="3"/>
        </w:numPr>
        <w:tabs>
          <w:tab w:val="left" w:pos="1198"/>
        </w:tabs>
        <w:rPr>
          <w:sz w:val="24"/>
        </w:rPr>
      </w:pPr>
      <w:r>
        <w:rPr>
          <w:sz w:val="24"/>
        </w:rPr>
        <w:t>Current RN</w:t>
      </w:r>
      <w:r>
        <w:rPr>
          <w:spacing w:val="-2"/>
          <w:sz w:val="24"/>
        </w:rPr>
        <w:t xml:space="preserve"> </w:t>
      </w:r>
      <w:r>
        <w:rPr>
          <w:sz w:val="24"/>
        </w:rPr>
        <w:t>licensure</w:t>
      </w:r>
    </w:p>
    <w:p w14:paraId="3264215A" w14:textId="77777777" w:rsidR="00965AA9" w:rsidRDefault="005441AB">
      <w:pPr>
        <w:pStyle w:val="ListParagraph"/>
        <w:numPr>
          <w:ilvl w:val="0"/>
          <w:numId w:val="3"/>
        </w:numPr>
        <w:tabs>
          <w:tab w:val="left" w:pos="1198"/>
        </w:tabs>
        <w:spacing w:before="5" w:line="237" w:lineRule="auto"/>
        <w:ind w:right="100"/>
        <w:rPr>
          <w:sz w:val="24"/>
        </w:rPr>
      </w:pPr>
      <w:r>
        <w:rPr>
          <w:sz w:val="24"/>
        </w:rPr>
        <w:t>Active category membership in ASPAN and TAPAN for a minimum of one year prior to submitting a grant</w:t>
      </w:r>
      <w:r>
        <w:rPr>
          <w:spacing w:val="-1"/>
          <w:sz w:val="24"/>
        </w:rPr>
        <w:t xml:space="preserve"> </w:t>
      </w:r>
      <w:r>
        <w:rPr>
          <w:sz w:val="24"/>
        </w:rPr>
        <w:t>application</w:t>
      </w:r>
    </w:p>
    <w:p w14:paraId="466046DF" w14:textId="77777777" w:rsidR="00965AA9" w:rsidRDefault="005441AB">
      <w:pPr>
        <w:pStyle w:val="ListParagraph"/>
        <w:numPr>
          <w:ilvl w:val="0"/>
          <w:numId w:val="3"/>
        </w:numPr>
        <w:tabs>
          <w:tab w:val="left" w:pos="1198"/>
        </w:tabs>
        <w:spacing w:before="3"/>
        <w:rPr>
          <w:sz w:val="24"/>
        </w:rPr>
      </w:pPr>
      <w:r>
        <w:rPr>
          <w:sz w:val="24"/>
        </w:rPr>
        <w:t>Current employment in any phase of perianesthesia</w:t>
      </w:r>
      <w:r>
        <w:rPr>
          <w:spacing w:val="-6"/>
          <w:sz w:val="24"/>
        </w:rPr>
        <w:t xml:space="preserve"> </w:t>
      </w:r>
      <w:r>
        <w:rPr>
          <w:sz w:val="24"/>
        </w:rPr>
        <w:t>nursing</w:t>
      </w:r>
    </w:p>
    <w:p w14:paraId="768BB64B" w14:textId="77777777" w:rsidR="00965AA9" w:rsidRDefault="005441AB">
      <w:pPr>
        <w:pStyle w:val="ListParagraph"/>
        <w:numPr>
          <w:ilvl w:val="0"/>
          <w:numId w:val="3"/>
        </w:numPr>
        <w:tabs>
          <w:tab w:val="left" w:pos="1198"/>
        </w:tabs>
        <w:spacing w:line="242" w:lineRule="auto"/>
        <w:ind w:right="100"/>
        <w:rPr>
          <w:sz w:val="24"/>
        </w:rPr>
      </w:pPr>
      <w:r>
        <w:rPr>
          <w:sz w:val="24"/>
        </w:rPr>
        <w:t>Associates Degree in Nursing, Bachelor of Science in Nursing, Master of Science in Nursing or Doctorate in Nursing (Ph.D., Ed.D. or</w:t>
      </w:r>
      <w:r>
        <w:rPr>
          <w:spacing w:val="-4"/>
          <w:sz w:val="24"/>
        </w:rPr>
        <w:t xml:space="preserve"> </w:t>
      </w:r>
      <w:r>
        <w:rPr>
          <w:sz w:val="24"/>
        </w:rPr>
        <w:t>DNP)</w:t>
      </w:r>
    </w:p>
    <w:p w14:paraId="68DD60EA" w14:textId="77777777" w:rsidR="00965AA9" w:rsidRDefault="005441AB">
      <w:pPr>
        <w:pStyle w:val="ListParagraph"/>
        <w:numPr>
          <w:ilvl w:val="0"/>
          <w:numId w:val="3"/>
        </w:numPr>
        <w:tabs>
          <w:tab w:val="left" w:pos="1198"/>
        </w:tabs>
        <w:spacing w:line="271" w:lineRule="exact"/>
        <w:rPr>
          <w:sz w:val="24"/>
        </w:rPr>
      </w:pPr>
      <w:r>
        <w:rPr>
          <w:sz w:val="24"/>
        </w:rPr>
        <w:t>Submission of research</w:t>
      </w:r>
      <w:r>
        <w:rPr>
          <w:spacing w:val="-1"/>
          <w:sz w:val="24"/>
        </w:rPr>
        <w:t xml:space="preserve"> </w:t>
      </w:r>
      <w:r>
        <w:rPr>
          <w:sz w:val="24"/>
        </w:rPr>
        <w:t>proposal:</w:t>
      </w:r>
    </w:p>
    <w:p w14:paraId="0FDBF303" w14:textId="77777777" w:rsidR="00965AA9" w:rsidRDefault="00965AA9">
      <w:pPr>
        <w:spacing w:line="271" w:lineRule="exact"/>
        <w:rPr>
          <w:sz w:val="24"/>
        </w:rPr>
        <w:sectPr w:rsidR="00965AA9">
          <w:type w:val="continuous"/>
          <w:pgSz w:w="12240" w:h="15840"/>
          <w:pgMar w:top="1360" w:right="1340" w:bottom="1000" w:left="1320" w:header="720" w:footer="720" w:gutter="0"/>
          <w:cols w:space="720"/>
        </w:sectPr>
      </w:pPr>
    </w:p>
    <w:p w14:paraId="04067330" w14:textId="77777777" w:rsidR="00965AA9" w:rsidRDefault="005441AB">
      <w:pPr>
        <w:pStyle w:val="BodyText"/>
        <w:spacing w:before="76"/>
        <w:ind w:left="1557" w:right="100"/>
        <w:jc w:val="both"/>
      </w:pPr>
      <w:r>
        <w:lastRenderedPageBreak/>
        <w:t>(1.) The applicant must have initiated the process of submitting the research application for approval from applicable/appropriate Institutional Review Board. No funds will be distributed prior to IRB approval.</w:t>
      </w:r>
    </w:p>
    <w:p w14:paraId="067DBBA7" w14:textId="77777777" w:rsidR="00965AA9" w:rsidRDefault="005441AB">
      <w:pPr>
        <w:pStyle w:val="BodyText"/>
        <w:spacing w:line="242" w:lineRule="auto"/>
        <w:ind w:left="1557" w:right="100"/>
        <w:jc w:val="both"/>
      </w:pPr>
      <w:r>
        <w:t>(2.) The applicant will download the research grant application from the TAPAN website and submit it electronically.</w:t>
      </w:r>
    </w:p>
    <w:p w14:paraId="2094A686" w14:textId="77777777" w:rsidR="00965AA9" w:rsidRDefault="005441AB">
      <w:pPr>
        <w:pStyle w:val="BodyText"/>
        <w:spacing w:line="242" w:lineRule="auto"/>
        <w:ind w:left="1557" w:right="100"/>
        <w:jc w:val="both"/>
      </w:pPr>
      <w:r>
        <w:t>(3.) The application must be submitted no later than August 31 to be considered for the next year’s grant.</w:t>
      </w:r>
    </w:p>
    <w:p w14:paraId="01C526A5" w14:textId="77777777" w:rsidR="00965AA9" w:rsidRDefault="00965AA9">
      <w:pPr>
        <w:pStyle w:val="BodyText"/>
        <w:spacing w:before="1"/>
        <w:ind w:left="0"/>
        <w:rPr>
          <w:sz w:val="23"/>
        </w:rPr>
      </w:pPr>
    </w:p>
    <w:p w14:paraId="036831C1" w14:textId="77777777" w:rsidR="00965AA9" w:rsidRDefault="005441AB">
      <w:pPr>
        <w:pStyle w:val="ListParagraph"/>
        <w:numPr>
          <w:ilvl w:val="0"/>
          <w:numId w:val="4"/>
        </w:numPr>
        <w:tabs>
          <w:tab w:val="left" w:pos="838"/>
        </w:tabs>
        <w:rPr>
          <w:sz w:val="24"/>
        </w:rPr>
      </w:pPr>
      <w:r>
        <w:rPr>
          <w:sz w:val="24"/>
        </w:rPr>
        <w:t>Application</w:t>
      </w:r>
      <w:r>
        <w:rPr>
          <w:spacing w:val="-1"/>
          <w:sz w:val="24"/>
        </w:rPr>
        <w:t xml:space="preserve"> </w:t>
      </w:r>
      <w:r>
        <w:rPr>
          <w:sz w:val="24"/>
        </w:rPr>
        <w:t>process:</w:t>
      </w:r>
    </w:p>
    <w:p w14:paraId="4F497A3A" w14:textId="77777777" w:rsidR="00965AA9" w:rsidRDefault="005441AB">
      <w:pPr>
        <w:pStyle w:val="BodyText"/>
        <w:ind w:right="576" w:hanging="360"/>
        <w:jc w:val="both"/>
      </w:pPr>
      <w:r>
        <w:t>a. Applicants for the research grant will download the application from the TAPAN website and electronically submit it to the TAPAN Research/EBP and Education Chair on or before August 31.</w:t>
      </w:r>
    </w:p>
    <w:p w14:paraId="50E2EDFC" w14:textId="77777777" w:rsidR="00965AA9" w:rsidRDefault="00965AA9">
      <w:pPr>
        <w:pStyle w:val="BodyText"/>
        <w:spacing w:before="10"/>
        <w:ind w:left="0"/>
        <w:rPr>
          <w:sz w:val="23"/>
        </w:rPr>
      </w:pPr>
    </w:p>
    <w:p w14:paraId="2CD0AED2" w14:textId="77777777" w:rsidR="00965AA9" w:rsidRDefault="005441AB">
      <w:pPr>
        <w:pStyle w:val="ListParagraph"/>
        <w:numPr>
          <w:ilvl w:val="0"/>
          <w:numId w:val="4"/>
        </w:numPr>
        <w:tabs>
          <w:tab w:val="left" w:pos="838"/>
        </w:tabs>
        <w:spacing w:line="240" w:lineRule="auto"/>
        <w:rPr>
          <w:sz w:val="24"/>
        </w:rPr>
      </w:pPr>
      <w:r>
        <w:rPr>
          <w:sz w:val="24"/>
        </w:rPr>
        <w:t>Selection</w:t>
      </w:r>
      <w:r>
        <w:rPr>
          <w:spacing w:val="-1"/>
          <w:sz w:val="24"/>
        </w:rPr>
        <w:t xml:space="preserve"> </w:t>
      </w:r>
      <w:r>
        <w:rPr>
          <w:sz w:val="24"/>
        </w:rPr>
        <w:t>process:</w:t>
      </w:r>
    </w:p>
    <w:p w14:paraId="5CCF72B2" w14:textId="77777777" w:rsidR="00965AA9" w:rsidRDefault="005441AB">
      <w:pPr>
        <w:pStyle w:val="ListParagraph"/>
        <w:numPr>
          <w:ilvl w:val="0"/>
          <w:numId w:val="2"/>
        </w:numPr>
        <w:tabs>
          <w:tab w:val="left" w:pos="1198"/>
        </w:tabs>
        <w:spacing w:before="3" w:line="240" w:lineRule="auto"/>
        <w:ind w:right="100"/>
        <w:jc w:val="both"/>
        <w:rPr>
          <w:sz w:val="24"/>
        </w:rPr>
      </w:pPr>
      <w:r>
        <w:rPr>
          <w:sz w:val="24"/>
        </w:rPr>
        <w:t>Only completed applications, including all supporting documentation will be considered. Any supporting documentation must be submitted electronically. The Research/EBP and Education Chair will distribute copies of the eligible applications to committee members for</w:t>
      </w:r>
      <w:r>
        <w:rPr>
          <w:spacing w:val="-2"/>
          <w:sz w:val="24"/>
        </w:rPr>
        <w:t xml:space="preserve"> </w:t>
      </w:r>
      <w:r>
        <w:rPr>
          <w:sz w:val="24"/>
        </w:rPr>
        <w:t>review.</w:t>
      </w:r>
    </w:p>
    <w:p w14:paraId="1D7010A6" w14:textId="77777777" w:rsidR="00965AA9" w:rsidRDefault="005441AB">
      <w:pPr>
        <w:pStyle w:val="ListParagraph"/>
        <w:numPr>
          <w:ilvl w:val="0"/>
          <w:numId w:val="2"/>
        </w:numPr>
        <w:tabs>
          <w:tab w:val="left" w:pos="1198"/>
        </w:tabs>
        <w:spacing w:before="2" w:line="237" w:lineRule="auto"/>
        <w:ind w:right="101"/>
        <w:rPr>
          <w:sz w:val="24"/>
        </w:rPr>
      </w:pPr>
      <w:r>
        <w:rPr>
          <w:sz w:val="24"/>
        </w:rPr>
        <w:t>The Selection Committee members will review each application and make their recommendations to the</w:t>
      </w:r>
      <w:r>
        <w:rPr>
          <w:spacing w:val="-1"/>
          <w:sz w:val="24"/>
        </w:rPr>
        <w:t xml:space="preserve"> </w:t>
      </w:r>
      <w:r>
        <w:rPr>
          <w:sz w:val="24"/>
        </w:rPr>
        <w:t>Chair.</w:t>
      </w:r>
    </w:p>
    <w:p w14:paraId="6F3B7F0D" w14:textId="77777777" w:rsidR="00965AA9" w:rsidRDefault="005441AB">
      <w:pPr>
        <w:pStyle w:val="ListParagraph"/>
        <w:numPr>
          <w:ilvl w:val="0"/>
          <w:numId w:val="2"/>
        </w:numPr>
        <w:tabs>
          <w:tab w:val="left" w:pos="1198"/>
        </w:tabs>
        <w:spacing w:before="6" w:line="237" w:lineRule="auto"/>
        <w:ind w:right="100"/>
        <w:rPr>
          <w:sz w:val="24"/>
        </w:rPr>
      </w:pPr>
      <w:r>
        <w:rPr>
          <w:sz w:val="24"/>
        </w:rPr>
        <w:t>Applications will be evaluated based on the clarity and thoroughness of the objectives, expected outcomes, relevance to perianesthesia nursing, and</w:t>
      </w:r>
      <w:r>
        <w:rPr>
          <w:spacing w:val="-15"/>
          <w:sz w:val="24"/>
        </w:rPr>
        <w:t xml:space="preserve"> </w:t>
      </w:r>
      <w:r>
        <w:rPr>
          <w:sz w:val="24"/>
        </w:rPr>
        <w:t>budget.</w:t>
      </w:r>
    </w:p>
    <w:p w14:paraId="58861241" w14:textId="77777777" w:rsidR="00965AA9" w:rsidRDefault="005441AB">
      <w:pPr>
        <w:pStyle w:val="ListParagraph"/>
        <w:numPr>
          <w:ilvl w:val="0"/>
          <w:numId w:val="2"/>
        </w:numPr>
        <w:tabs>
          <w:tab w:val="left" w:pos="1198"/>
        </w:tabs>
        <w:spacing w:before="5" w:line="237" w:lineRule="auto"/>
        <w:ind w:right="101"/>
        <w:rPr>
          <w:sz w:val="24"/>
        </w:rPr>
      </w:pPr>
      <w:r>
        <w:rPr>
          <w:sz w:val="24"/>
        </w:rPr>
        <w:t>The Chair will present the recommendations of the committee to the TAPAN Executive</w:t>
      </w:r>
      <w:r>
        <w:rPr>
          <w:spacing w:val="-2"/>
          <w:sz w:val="24"/>
        </w:rPr>
        <w:t xml:space="preserve"> </w:t>
      </w:r>
      <w:r>
        <w:rPr>
          <w:sz w:val="24"/>
        </w:rPr>
        <w:t>Board.</w:t>
      </w:r>
    </w:p>
    <w:p w14:paraId="2A771D42" w14:textId="77777777" w:rsidR="00965AA9" w:rsidRDefault="005441AB">
      <w:pPr>
        <w:pStyle w:val="ListParagraph"/>
        <w:numPr>
          <w:ilvl w:val="0"/>
          <w:numId w:val="2"/>
        </w:numPr>
        <w:tabs>
          <w:tab w:val="left" w:pos="1198"/>
        </w:tabs>
        <w:spacing w:before="6" w:line="237" w:lineRule="auto"/>
        <w:ind w:right="100"/>
        <w:rPr>
          <w:sz w:val="24"/>
        </w:rPr>
      </w:pPr>
      <w:r>
        <w:rPr>
          <w:sz w:val="24"/>
        </w:rPr>
        <w:t>The Selection Committee may initiate interviews with the candidates for purposes of reaching a</w:t>
      </w:r>
      <w:r>
        <w:rPr>
          <w:spacing w:val="-2"/>
          <w:sz w:val="24"/>
        </w:rPr>
        <w:t xml:space="preserve"> </w:t>
      </w:r>
      <w:r>
        <w:rPr>
          <w:sz w:val="24"/>
        </w:rPr>
        <w:t>decision.</w:t>
      </w:r>
    </w:p>
    <w:p w14:paraId="36AA380E" w14:textId="77777777" w:rsidR="00965AA9" w:rsidRDefault="005441AB">
      <w:pPr>
        <w:pStyle w:val="ListParagraph"/>
        <w:numPr>
          <w:ilvl w:val="0"/>
          <w:numId w:val="2"/>
        </w:numPr>
        <w:tabs>
          <w:tab w:val="left" w:pos="1098"/>
        </w:tabs>
        <w:spacing w:before="6" w:line="237" w:lineRule="auto"/>
        <w:ind w:left="1557" w:right="410" w:hanging="720"/>
        <w:rPr>
          <w:sz w:val="24"/>
        </w:rPr>
      </w:pPr>
      <w:r>
        <w:rPr>
          <w:sz w:val="24"/>
        </w:rPr>
        <w:t>The research grant award will not exceed $1000.00 per year per applicant. Only one applicant per project may</w:t>
      </w:r>
      <w:r>
        <w:rPr>
          <w:spacing w:val="-3"/>
          <w:sz w:val="24"/>
        </w:rPr>
        <w:t xml:space="preserve"> </w:t>
      </w:r>
      <w:r>
        <w:rPr>
          <w:sz w:val="24"/>
        </w:rPr>
        <w:t>apply.</w:t>
      </w:r>
    </w:p>
    <w:p w14:paraId="3B354B13" w14:textId="77777777" w:rsidR="00965AA9" w:rsidRDefault="005441AB">
      <w:pPr>
        <w:pStyle w:val="ListParagraph"/>
        <w:numPr>
          <w:ilvl w:val="0"/>
          <w:numId w:val="2"/>
        </w:numPr>
        <w:tabs>
          <w:tab w:val="left" w:pos="1198"/>
        </w:tabs>
        <w:spacing w:before="3"/>
        <w:rPr>
          <w:sz w:val="24"/>
        </w:rPr>
      </w:pPr>
      <w:r>
        <w:rPr>
          <w:sz w:val="24"/>
        </w:rPr>
        <w:t>Depending upon funding, research grants may be awarded to more than one</w:t>
      </w:r>
      <w:r>
        <w:rPr>
          <w:spacing w:val="-24"/>
          <w:sz w:val="24"/>
        </w:rPr>
        <w:t xml:space="preserve"> </w:t>
      </w:r>
      <w:r>
        <w:rPr>
          <w:sz w:val="24"/>
        </w:rPr>
        <w:t>applicant.</w:t>
      </w:r>
    </w:p>
    <w:p w14:paraId="068DF784" w14:textId="77777777" w:rsidR="00965AA9" w:rsidRDefault="005441AB">
      <w:pPr>
        <w:pStyle w:val="ListParagraph"/>
        <w:numPr>
          <w:ilvl w:val="0"/>
          <w:numId w:val="2"/>
        </w:numPr>
        <w:tabs>
          <w:tab w:val="left" w:pos="1198"/>
        </w:tabs>
        <w:rPr>
          <w:sz w:val="24"/>
        </w:rPr>
      </w:pPr>
      <w:r>
        <w:rPr>
          <w:sz w:val="24"/>
        </w:rPr>
        <w:t>Payment of the grant award will be made directly to the</w:t>
      </w:r>
      <w:r>
        <w:rPr>
          <w:spacing w:val="-12"/>
          <w:sz w:val="24"/>
        </w:rPr>
        <w:t xml:space="preserve"> </w:t>
      </w:r>
      <w:r>
        <w:rPr>
          <w:sz w:val="24"/>
        </w:rPr>
        <w:t>recipient.</w:t>
      </w:r>
    </w:p>
    <w:p w14:paraId="0F5D2DBE" w14:textId="38B09325" w:rsidR="00965AA9" w:rsidRDefault="005441AB">
      <w:pPr>
        <w:pStyle w:val="ListParagraph"/>
        <w:numPr>
          <w:ilvl w:val="0"/>
          <w:numId w:val="2"/>
        </w:numPr>
        <w:tabs>
          <w:tab w:val="left" w:pos="1204"/>
          <w:tab w:val="left" w:pos="1205"/>
        </w:tabs>
        <w:spacing w:before="5" w:line="237" w:lineRule="auto"/>
        <w:ind w:left="837" w:right="515" w:firstLine="0"/>
        <w:rPr>
          <w:sz w:val="24"/>
        </w:rPr>
      </w:pPr>
      <w:r>
        <w:rPr>
          <w:sz w:val="24"/>
        </w:rPr>
        <w:t xml:space="preserve">Grant applicants will be notified of the Board’s decision by the President within 2 </w:t>
      </w:r>
      <w:r w:rsidR="00EF4450">
        <w:rPr>
          <w:sz w:val="24"/>
        </w:rPr>
        <w:t xml:space="preserve">  </w:t>
      </w:r>
      <w:bookmarkStart w:id="0" w:name="_GoBack"/>
      <w:bookmarkEnd w:id="0"/>
      <w:r>
        <w:rPr>
          <w:sz w:val="24"/>
        </w:rPr>
        <w:t>(two)</w:t>
      </w:r>
      <w:r>
        <w:rPr>
          <w:spacing w:val="-1"/>
          <w:sz w:val="24"/>
        </w:rPr>
        <w:t xml:space="preserve"> </w:t>
      </w:r>
      <w:r>
        <w:rPr>
          <w:sz w:val="24"/>
        </w:rPr>
        <w:t>weeks.</w:t>
      </w:r>
    </w:p>
    <w:p w14:paraId="04B07AA3" w14:textId="77777777" w:rsidR="00965AA9" w:rsidRDefault="005441AB">
      <w:pPr>
        <w:pStyle w:val="ListParagraph"/>
        <w:numPr>
          <w:ilvl w:val="0"/>
          <w:numId w:val="4"/>
        </w:numPr>
        <w:tabs>
          <w:tab w:val="left" w:pos="838"/>
        </w:tabs>
        <w:spacing w:before="3"/>
        <w:ind w:hanging="300"/>
        <w:rPr>
          <w:sz w:val="24"/>
        </w:rPr>
      </w:pPr>
      <w:r>
        <w:rPr>
          <w:sz w:val="24"/>
        </w:rPr>
        <w:t>Duties of the grant</w:t>
      </w:r>
      <w:r>
        <w:rPr>
          <w:spacing w:val="-3"/>
          <w:sz w:val="24"/>
        </w:rPr>
        <w:t xml:space="preserve"> </w:t>
      </w:r>
      <w:r>
        <w:rPr>
          <w:sz w:val="24"/>
        </w:rPr>
        <w:t>awardee:</w:t>
      </w:r>
    </w:p>
    <w:p w14:paraId="015D83EE" w14:textId="77777777" w:rsidR="00965AA9" w:rsidRDefault="005441AB">
      <w:pPr>
        <w:pStyle w:val="ListParagraph"/>
        <w:numPr>
          <w:ilvl w:val="0"/>
          <w:numId w:val="1"/>
        </w:numPr>
        <w:tabs>
          <w:tab w:val="left" w:pos="1245"/>
        </w:tabs>
        <w:rPr>
          <w:sz w:val="24"/>
        </w:rPr>
      </w:pPr>
      <w:r>
        <w:rPr>
          <w:sz w:val="24"/>
        </w:rPr>
        <w:t>The grant recipient(s) are expected to complete the</w:t>
      </w:r>
      <w:r>
        <w:rPr>
          <w:spacing w:val="-9"/>
          <w:sz w:val="24"/>
        </w:rPr>
        <w:t xml:space="preserve"> </w:t>
      </w:r>
      <w:r>
        <w:rPr>
          <w:sz w:val="24"/>
        </w:rPr>
        <w:t>following:</w:t>
      </w:r>
    </w:p>
    <w:p w14:paraId="7B9AE439" w14:textId="77777777" w:rsidR="00965AA9" w:rsidRDefault="005441AB">
      <w:pPr>
        <w:pStyle w:val="BodyText"/>
        <w:spacing w:before="4" w:line="237" w:lineRule="auto"/>
        <w:ind w:left="1557" w:right="100"/>
        <w:jc w:val="both"/>
      </w:pPr>
      <w:r>
        <w:t xml:space="preserve">(1.) Email research project progress updates to the Chair of Research/EBP prior to the Spring and Fall board of </w:t>
      </w:r>
      <w:proofErr w:type="gramStart"/>
      <w:r>
        <w:t>directors</w:t>
      </w:r>
      <w:proofErr w:type="gramEnd"/>
      <w:r>
        <w:t xml:space="preserve"> meetings.</w:t>
      </w:r>
    </w:p>
    <w:p w14:paraId="003269B4" w14:textId="77777777" w:rsidR="00965AA9" w:rsidRDefault="005441AB">
      <w:pPr>
        <w:pStyle w:val="BodyText"/>
        <w:spacing w:before="4"/>
        <w:ind w:left="1557" w:right="101"/>
        <w:jc w:val="both"/>
      </w:pPr>
      <w:r>
        <w:t>(2.) The Research/EBP Chair will notify the Eyeopener Editor that a research grant was awarded and will include the name of the recipient and provide the individual’s contact</w:t>
      </w:r>
      <w:r>
        <w:rPr>
          <w:spacing w:val="-2"/>
        </w:rPr>
        <w:t xml:space="preserve"> </w:t>
      </w:r>
      <w:r>
        <w:t>information.</w:t>
      </w:r>
    </w:p>
    <w:p w14:paraId="290DDB4F" w14:textId="77777777" w:rsidR="00965AA9" w:rsidRDefault="005441AB" w:rsidP="00EF4450">
      <w:pPr>
        <w:pStyle w:val="BodyText"/>
        <w:spacing w:line="242" w:lineRule="auto"/>
        <w:ind w:left="1557"/>
      </w:pPr>
      <w:r>
        <w:t>(3.) Submit an article summarizing the research project to the TAPAN Editor for publication in the Eyeopener.</w:t>
      </w:r>
    </w:p>
    <w:p w14:paraId="13A33308" w14:textId="77777777" w:rsidR="00965AA9" w:rsidRDefault="005441AB" w:rsidP="00EF4450">
      <w:pPr>
        <w:pStyle w:val="BodyText"/>
        <w:spacing w:line="242" w:lineRule="auto"/>
        <w:ind w:left="1557"/>
      </w:pPr>
      <w:r>
        <w:t>(4.) Submit an abstract for a research/EBP poster presentation at a perianesthesia conference</w:t>
      </w:r>
    </w:p>
    <w:p w14:paraId="76E966C9" w14:textId="77777777" w:rsidR="00965AA9" w:rsidRDefault="005441AB">
      <w:pPr>
        <w:pStyle w:val="ListParagraph"/>
        <w:numPr>
          <w:ilvl w:val="0"/>
          <w:numId w:val="1"/>
        </w:numPr>
        <w:tabs>
          <w:tab w:val="left" w:pos="1198"/>
        </w:tabs>
        <w:spacing w:line="271" w:lineRule="exact"/>
        <w:ind w:left="1197" w:hanging="300"/>
        <w:rPr>
          <w:sz w:val="24"/>
        </w:rPr>
      </w:pPr>
      <w:r>
        <w:rPr>
          <w:sz w:val="24"/>
        </w:rPr>
        <w:t>Any grant monies not expended will be returned to</w:t>
      </w:r>
      <w:r>
        <w:rPr>
          <w:spacing w:val="-7"/>
          <w:sz w:val="24"/>
        </w:rPr>
        <w:t xml:space="preserve"> </w:t>
      </w:r>
      <w:r>
        <w:rPr>
          <w:sz w:val="24"/>
        </w:rPr>
        <w:t>TAPAN.</w:t>
      </w:r>
    </w:p>
    <w:sectPr w:rsidR="00965AA9" w:rsidSect="00EB00E9">
      <w:pgSz w:w="12240" w:h="15840"/>
      <w:pgMar w:top="1360" w:right="1340" w:bottom="1000" w:left="1320" w:header="0" w:footer="8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15065" w14:textId="77777777" w:rsidR="00583247" w:rsidRDefault="005441AB">
      <w:r>
        <w:separator/>
      </w:r>
    </w:p>
  </w:endnote>
  <w:endnote w:type="continuationSeparator" w:id="0">
    <w:p w14:paraId="2366BDB2" w14:textId="77777777" w:rsidR="00583247" w:rsidRDefault="0054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3336" w14:textId="77777777" w:rsidR="00965AA9" w:rsidRDefault="00EF4450">
    <w:pPr>
      <w:pStyle w:val="BodyText"/>
      <w:spacing w:line="14" w:lineRule="auto"/>
      <w:ind w:left="0"/>
      <w:rPr>
        <w:sz w:val="20"/>
      </w:rPr>
    </w:pPr>
    <w:r>
      <w:rPr>
        <w:noProof/>
      </w:rPr>
      <w:pict w14:anchorId="7E0BA74F">
        <v:shapetype id="_x0000_t202" coordsize="21600,21600" o:spt="202" path="m,l,21600r21600,l21600,xe">
          <v:stroke joinstyle="miter"/>
          <v:path gradientshapeok="t" o:connecttype="rect"/>
        </v:shapetype>
        <v:shape id="_x0000_s1026" type="#_x0000_t202" alt="" style="position:absolute;margin-left:70.9pt;margin-top:740.25pt;width:107.4pt;height:12.9pt;z-index:-3424;mso-wrap-style:square;mso-wrap-edited:f;mso-width-percent:0;mso-height-percent:0;mso-position-horizontal-relative:page;mso-position-vertical-relative:page;mso-width-percent:0;mso-height-percent:0;v-text-anchor:top" filled="f" stroked="f">
          <v:textbox inset="0,0,0,0">
            <w:txbxContent>
              <w:p w14:paraId="2A72CF85" w14:textId="77777777" w:rsidR="00965AA9" w:rsidRDefault="005441AB">
                <w:pPr>
                  <w:spacing w:before="18"/>
                  <w:ind w:left="20"/>
                  <w:rPr>
                    <w:sz w:val="19"/>
                  </w:rPr>
                </w:pPr>
                <w:r>
                  <w:rPr>
                    <w:w w:val="105"/>
                    <w:sz w:val="19"/>
                  </w:rPr>
                  <w:t>Revised: 2/2017</w:t>
                </w:r>
              </w:p>
            </w:txbxContent>
          </v:textbox>
          <w10:wrap anchorx="page" anchory="page"/>
        </v:shape>
      </w:pict>
    </w:r>
    <w:r>
      <w:rPr>
        <w:noProof/>
      </w:rPr>
      <w:pict w14:anchorId="4DE3073C">
        <v:shape id="_x0000_s1025" type="#_x0000_t202" alt="" style="position:absolute;margin-left:466.65pt;margin-top:740.25pt;width:74.15pt;height:12.9pt;z-index:-3400;mso-wrap-style:square;mso-wrap-edited:f;mso-width-percent:0;mso-height-percent:0;mso-position-horizontal-relative:page;mso-position-vertical-relative:page;mso-width-percent:0;mso-height-percent:0;v-text-anchor:top" filled="f" stroked="f">
          <v:textbox inset="0,0,0,0">
            <w:txbxContent>
              <w:p w14:paraId="5A69AD4C" w14:textId="77777777" w:rsidR="00965AA9" w:rsidRDefault="005441AB">
                <w:pPr>
                  <w:spacing w:before="18"/>
                  <w:ind w:left="20"/>
                  <w:rPr>
                    <w:sz w:val="19"/>
                  </w:rPr>
                </w:pPr>
                <w:r>
                  <w:rPr>
                    <w:w w:val="105"/>
                    <w:sz w:val="19"/>
                  </w:rPr>
                  <w:t xml:space="preserve">E-005 Page </w:t>
                </w:r>
                <w:r w:rsidR="00EB00E9">
                  <w:fldChar w:fldCharType="begin"/>
                </w:r>
                <w:r>
                  <w:rPr>
                    <w:w w:val="105"/>
                    <w:sz w:val="19"/>
                  </w:rPr>
                  <w:instrText xml:space="preserve"> PAGE </w:instrText>
                </w:r>
                <w:r w:rsidR="00EB00E9">
                  <w:fldChar w:fldCharType="separate"/>
                </w:r>
                <w:r w:rsidR="001B2B20">
                  <w:rPr>
                    <w:noProof/>
                    <w:w w:val="105"/>
                    <w:sz w:val="19"/>
                  </w:rPr>
                  <w:t>1</w:t>
                </w:r>
                <w:r w:rsidR="00EB00E9">
                  <w:fldChar w:fldCharType="end"/>
                </w:r>
                <w:r>
                  <w:rPr>
                    <w:w w:val="105"/>
                    <w:sz w:val="19"/>
                  </w:rP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11C7D" w14:textId="77777777" w:rsidR="00583247" w:rsidRDefault="005441AB">
      <w:r>
        <w:separator/>
      </w:r>
    </w:p>
  </w:footnote>
  <w:footnote w:type="continuationSeparator" w:id="0">
    <w:p w14:paraId="2C1E3B43" w14:textId="77777777" w:rsidR="00583247" w:rsidRDefault="00544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065A2"/>
    <w:multiLevelType w:val="hybridMultilevel"/>
    <w:tmpl w:val="944229EE"/>
    <w:lvl w:ilvl="0" w:tplc="0B5AE028">
      <w:start w:val="1"/>
      <w:numFmt w:val="decimal"/>
      <w:lvlText w:val="%1."/>
      <w:lvlJc w:val="left"/>
      <w:pPr>
        <w:ind w:left="837" w:hanging="360"/>
        <w:jc w:val="left"/>
      </w:pPr>
      <w:rPr>
        <w:rFonts w:ascii="Times New Roman" w:eastAsia="Times New Roman" w:hAnsi="Times New Roman" w:cs="Times New Roman" w:hint="default"/>
        <w:spacing w:val="-1"/>
        <w:w w:val="100"/>
        <w:sz w:val="24"/>
        <w:szCs w:val="24"/>
      </w:rPr>
    </w:lvl>
    <w:lvl w:ilvl="1" w:tplc="EB3874DC">
      <w:start w:val="1"/>
      <w:numFmt w:val="decimal"/>
      <w:lvlText w:val="(%2)"/>
      <w:lvlJc w:val="left"/>
      <w:pPr>
        <w:ind w:left="1557" w:hanging="360"/>
        <w:jc w:val="left"/>
      </w:pPr>
      <w:rPr>
        <w:rFonts w:ascii="Times New Roman" w:eastAsia="Times New Roman" w:hAnsi="Times New Roman" w:cs="Times New Roman" w:hint="default"/>
        <w:w w:val="100"/>
        <w:sz w:val="24"/>
        <w:szCs w:val="24"/>
      </w:rPr>
    </w:lvl>
    <w:lvl w:ilvl="2" w:tplc="B260AE30">
      <w:numFmt w:val="bullet"/>
      <w:lvlText w:val="•"/>
      <w:lvlJc w:val="left"/>
      <w:pPr>
        <w:ind w:left="2451" w:hanging="360"/>
      </w:pPr>
      <w:rPr>
        <w:rFonts w:hint="default"/>
      </w:rPr>
    </w:lvl>
    <w:lvl w:ilvl="3" w:tplc="10AC0B0A">
      <w:numFmt w:val="bullet"/>
      <w:lvlText w:val="•"/>
      <w:lvlJc w:val="left"/>
      <w:pPr>
        <w:ind w:left="3342" w:hanging="360"/>
      </w:pPr>
      <w:rPr>
        <w:rFonts w:hint="default"/>
      </w:rPr>
    </w:lvl>
    <w:lvl w:ilvl="4" w:tplc="FEC0C582">
      <w:numFmt w:val="bullet"/>
      <w:lvlText w:val="•"/>
      <w:lvlJc w:val="left"/>
      <w:pPr>
        <w:ind w:left="4233" w:hanging="360"/>
      </w:pPr>
      <w:rPr>
        <w:rFonts w:hint="default"/>
      </w:rPr>
    </w:lvl>
    <w:lvl w:ilvl="5" w:tplc="94867B6E">
      <w:numFmt w:val="bullet"/>
      <w:lvlText w:val="•"/>
      <w:lvlJc w:val="left"/>
      <w:pPr>
        <w:ind w:left="5124" w:hanging="360"/>
      </w:pPr>
      <w:rPr>
        <w:rFonts w:hint="default"/>
      </w:rPr>
    </w:lvl>
    <w:lvl w:ilvl="6" w:tplc="ABA0A6F4">
      <w:numFmt w:val="bullet"/>
      <w:lvlText w:val="•"/>
      <w:lvlJc w:val="left"/>
      <w:pPr>
        <w:ind w:left="6015" w:hanging="360"/>
      </w:pPr>
      <w:rPr>
        <w:rFonts w:hint="default"/>
      </w:rPr>
    </w:lvl>
    <w:lvl w:ilvl="7" w:tplc="870C6AAC">
      <w:numFmt w:val="bullet"/>
      <w:lvlText w:val="•"/>
      <w:lvlJc w:val="left"/>
      <w:pPr>
        <w:ind w:left="6906" w:hanging="360"/>
      </w:pPr>
      <w:rPr>
        <w:rFonts w:hint="default"/>
      </w:rPr>
    </w:lvl>
    <w:lvl w:ilvl="8" w:tplc="C9A67764">
      <w:numFmt w:val="bullet"/>
      <w:lvlText w:val="•"/>
      <w:lvlJc w:val="left"/>
      <w:pPr>
        <w:ind w:left="7797" w:hanging="360"/>
      </w:pPr>
      <w:rPr>
        <w:rFonts w:hint="default"/>
      </w:rPr>
    </w:lvl>
  </w:abstractNum>
  <w:abstractNum w:abstractNumId="1" w15:restartNumberingAfterBreak="0">
    <w:nsid w:val="3FB721CC"/>
    <w:multiLevelType w:val="hybridMultilevel"/>
    <w:tmpl w:val="8E747514"/>
    <w:lvl w:ilvl="0" w:tplc="DDBCEEBA">
      <w:start w:val="1"/>
      <w:numFmt w:val="lowerLetter"/>
      <w:lvlText w:val="%1."/>
      <w:lvlJc w:val="left"/>
      <w:pPr>
        <w:ind w:left="1244" w:hanging="347"/>
        <w:jc w:val="left"/>
      </w:pPr>
      <w:rPr>
        <w:rFonts w:ascii="Times New Roman" w:eastAsia="Times New Roman" w:hAnsi="Times New Roman" w:cs="Times New Roman" w:hint="default"/>
        <w:spacing w:val="-1"/>
        <w:w w:val="100"/>
        <w:sz w:val="24"/>
        <w:szCs w:val="24"/>
      </w:rPr>
    </w:lvl>
    <w:lvl w:ilvl="1" w:tplc="E668C8AE">
      <w:numFmt w:val="bullet"/>
      <w:lvlText w:val="•"/>
      <w:lvlJc w:val="left"/>
      <w:pPr>
        <w:ind w:left="2074" w:hanging="347"/>
      </w:pPr>
      <w:rPr>
        <w:rFonts w:hint="default"/>
      </w:rPr>
    </w:lvl>
    <w:lvl w:ilvl="2" w:tplc="5D90C264">
      <w:numFmt w:val="bullet"/>
      <w:lvlText w:val="•"/>
      <w:lvlJc w:val="left"/>
      <w:pPr>
        <w:ind w:left="2908" w:hanging="347"/>
      </w:pPr>
      <w:rPr>
        <w:rFonts w:hint="default"/>
      </w:rPr>
    </w:lvl>
    <w:lvl w:ilvl="3" w:tplc="05CCD7EE">
      <w:numFmt w:val="bullet"/>
      <w:lvlText w:val="•"/>
      <w:lvlJc w:val="left"/>
      <w:pPr>
        <w:ind w:left="3742" w:hanging="347"/>
      </w:pPr>
      <w:rPr>
        <w:rFonts w:hint="default"/>
      </w:rPr>
    </w:lvl>
    <w:lvl w:ilvl="4" w:tplc="5EA413A2">
      <w:numFmt w:val="bullet"/>
      <w:lvlText w:val="•"/>
      <w:lvlJc w:val="left"/>
      <w:pPr>
        <w:ind w:left="4576" w:hanging="347"/>
      </w:pPr>
      <w:rPr>
        <w:rFonts w:hint="default"/>
      </w:rPr>
    </w:lvl>
    <w:lvl w:ilvl="5" w:tplc="7C9A91B8">
      <w:numFmt w:val="bullet"/>
      <w:lvlText w:val="•"/>
      <w:lvlJc w:val="left"/>
      <w:pPr>
        <w:ind w:left="5410" w:hanging="347"/>
      </w:pPr>
      <w:rPr>
        <w:rFonts w:hint="default"/>
      </w:rPr>
    </w:lvl>
    <w:lvl w:ilvl="6" w:tplc="CCA67FE6">
      <w:numFmt w:val="bullet"/>
      <w:lvlText w:val="•"/>
      <w:lvlJc w:val="left"/>
      <w:pPr>
        <w:ind w:left="6244" w:hanging="347"/>
      </w:pPr>
      <w:rPr>
        <w:rFonts w:hint="default"/>
      </w:rPr>
    </w:lvl>
    <w:lvl w:ilvl="7" w:tplc="1598AAF0">
      <w:numFmt w:val="bullet"/>
      <w:lvlText w:val="•"/>
      <w:lvlJc w:val="left"/>
      <w:pPr>
        <w:ind w:left="7078" w:hanging="347"/>
      </w:pPr>
      <w:rPr>
        <w:rFonts w:hint="default"/>
      </w:rPr>
    </w:lvl>
    <w:lvl w:ilvl="8" w:tplc="3DA40EE6">
      <w:numFmt w:val="bullet"/>
      <w:lvlText w:val="•"/>
      <w:lvlJc w:val="left"/>
      <w:pPr>
        <w:ind w:left="7912" w:hanging="347"/>
      </w:pPr>
      <w:rPr>
        <w:rFonts w:hint="default"/>
      </w:rPr>
    </w:lvl>
  </w:abstractNum>
  <w:abstractNum w:abstractNumId="2" w15:restartNumberingAfterBreak="0">
    <w:nsid w:val="4CDC6BE7"/>
    <w:multiLevelType w:val="hybridMultilevel"/>
    <w:tmpl w:val="794E3C48"/>
    <w:lvl w:ilvl="0" w:tplc="219CA752">
      <w:start w:val="1"/>
      <w:numFmt w:val="lowerLetter"/>
      <w:lvlText w:val="%1."/>
      <w:lvlJc w:val="left"/>
      <w:pPr>
        <w:ind w:left="1197" w:hanging="360"/>
        <w:jc w:val="left"/>
      </w:pPr>
      <w:rPr>
        <w:rFonts w:ascii="Times New Roman" w:eastAsia="Times New Roman" w:hAnsi="Times New Roman" w:cs="Times New Roman" w:hint="default"/>
        <w:spacing w:val="-1"/>
        <w:w w:val="100"/>
        <w:sz w:val="24"/>
        <w:szCs w:val="24"/>
      </w:rPr>
    </w:lvl>
    <w:lvl w:ilvl="1" w:tplc="8E90949A">
      <w:numFmt w:val="bullet"/>
      <w:lvlText w:val="•"/>
      <w:lvlJc w:val="left"/>
      <w:pPr>
        <w:ind w:left="2038" w:hanging="360"/>
      </w:pPr>
      <w:rPr>
        <w:rFonts w:hint="default"/>
      </w:rPr>
    </w:lvl>
    <w:lvl w:ilvl="2" w:tplc="8626D062">
      <w:numFmt w:val="bullet"/>
      <w:lvlText w:val="•"/>
      <w:lvlJc w:val="left"/>
      <w:pPr>
        <w:ind w:left="2876" w:hanging="360"/>
      </w:pPr>
      <w:rPr>
        <w:rFonts w:hint="default"/>
      </w:rPr>
    </w:lvl>
    <w:lvl w:ilvl="3" w:tplc="F7D444DA">
      <w:numFmt w:val="bullet"/>
      <w:lvlText w:val="•"/>
      <w:lvlJc w:val="left"/>
      <w:pPr>
        <w:ind w:left="3714" w:hanging="360"/>
      </w:pPr>
      <w:rPr>
        <w:rFonts w:hint="default"/>
      </w:rPr>
    </w:lvl>
    <w:lvl w:ilvl="4" w:tplc="E9982B0E">
      <w:numFmt w:val="bullet"/>
      <w:lvlText w:val="•"/>
      <w:lvlJc w:val="left"/>
      <w:pPr>
        <w:ind w:left="4552" w:hanging="360"/>
      </w:pPr>
      <w:rPr>
        <w:rFonts w:hint="default"/>
      </w:rPr>
    </w:lvl>
    <w:lvl w:ilvl="5" w:tplc="18304008">
      <w:numFmt w:val="bullet"/>
      <w:lvlText w:val="•"/>
      <w:lvlJc w:val="left"/>
      <w:pPr>
        <w:ind w:left="5390" w:hanging="360"/>
      </w:pPr>
      <w:rPr>
        <w:rFonts w:hint="default"/>
      </w:rPr>
    </w:lvl>
    <w:lvl w:ilvl="6" w:tplc="F06E3F64">
      <w:numFmt w:val="bullet"/>
      <w:lvlText w:val="•"/>
      <w:lvlJc w:val="left"/>
      <w:pPr>
        <w:ind w:left="6228" w:hanging="360"/>
      </w:pPr>
      <w:rPr>
        <w:rFonts w:hint="default"/>
      </w:rPr>
    </w:lvl>
    <w:lvl w:ilvl="7" w:tplc="7292D98C">
      <w:numFmt w:val="bullet"/>
      <w:lvlText w:val="•"/>
      <w:lvlJc w:val="left"/>
      <w:pPr>
        <w:ind w:left="7066" w:hanging="360"/>
      </w:pPr>
      <w:rPr>
        <w:rFonts w:hint="default"/>
      </w:rPr>
    </w:lvl>
    <w:lvl w:ilvl="8" w:tplc="90A6C6AE">
      <w:numFmt w:val="bullet"/>
      <w:lvlText w:val="•"/>
      <w:lvlJc w:val="left"/>
      <w:pPr>
        <w:ind w:left="7904" w:hanging="360"/>
      </w:pPr>
      <w:rPr>
        <w:rFonts w:hint="default"/>
      </w:rPr>
    </w:lvl>
  </w:abstractNum>
  <w:abstractNum w:abstractNumId="3" w15:restartNumberingAfterBreak="0">
    <w:nsid w:val="78B03ADA"/>
    <w:multiLevelType w:val="hybridMultilevel"/>
    <w:tmpl w:val="E3DE4BE8"/>
    <w:lvl w:ilvl="0" w:tplc="5B1A5070">
      <w:start w:val="1"/>
      <w:numFmt w:val="lowerLetter"/>
      <w:lvlText w:val="%1."/>
      <w:lvlJc w:val="left"/>
      <w:pPr>
        <w:ind w:left="1197" w:hanging="360"/>
        <w:jc w:val="left"/>
      </w:pPr>
      <w:rPr>
        <w:rFonts w:ascii="Times New Roman" w:eastAsia="Times New Roman" w:hAnsi="Times New Roman" w:cs="Times New Roman" w:hint="default"/>
        <w:spacing w:val="-8"/>
        <w:w w:val="100"/>
        <w:sz w:val="24"/>
        <w:szCs w:val="24"/>
      </w:rPr>
    </w:lvl>
    <w:lvl w:ilvl="1" w:tplc="511E7BA2">
      <w:numFmt w:val="bullet"/>
      <w:lvlText w:val="•"/>
      <w:lvlJc w:val="left"/>
      <w:pPr>
        <w:ind w:left="2038" w:hanging="360"/>
      </w:pPr>
      <w:rPr>
        <w:rFonts w:hint="default"/>
      </w:rPr>
    </w:lvl>
    <w:lvl w:ilvl="2" w:tplc="83E2049E">
      <w:numFmt w:val="bullet"/>
      <w:lvlText w:val="•"/>
      <w:lvlJc w:val="left"/>
      <w:pPr>
        <w:ind w:left="2876" w:hanging="360"/>
      </w:pPr>
      <w:rPr>
        <w:rFonts w:hint="default"/>
      </w:rPr>
    </w:lvl>
    <w:lvl w:ilvl="3" w:tplc="7FB4B786">
      <w:numFmt w:val="bullet"/>
      <w:lvlText w:val="•"/>
      <w:lvlJc w:val="left"/>
      <w:pPr>
        <w:ind w:left="3714" w:hanging="360"/>
      </w:pPr>
      <w:rPr>
        <w:rFonts w:hint="default"/>
      </w:rPr>
    </w:lvl>
    <w:lvl w:ilvl="4" w:tplc="1B90C5A4">
      <w:numFmt w:val="bullet"/>
      <w:lvlText w:val="•"/>
      <w:lvlJc w:val="left"/>
      <w:pPr>
        <w:ind w:left="4552" w:hanging="360"/>
      </w:pPr>
      <w:rPr>
        <w:rFonts w:hint="default"/>
      </w:rPr>
    </w:lvl>
    <w:lvl w:ilvl="5" w:tplc="BF804CBA">
      <w:numFmt w:val="bullet"/>
      <w:lvlText w:val="•"/>
      <w:lvlJc w:val="left"/>
      <w:pPr>
        <w:ind w:left="5390" w:hanging="360"/>
      </w:pPr>
      <w:rPr>
        <w:rFonts w:hint="default"/>
      </w:rPr>
    </w:lvl>
    <w:lvl w:ilvl="6" w:tplc="D9D45650">
      <w:numFmt w:val="bullet"/>
      <w:lvlText w:val="•"/>
      <w:lvlJc w:val="left"/>
      <w:pPr>
        <w:ind w:left="6228" w:hanging="360"/>
      </w:pPr>
      <w:rPr>
        <w:rFonts w:hint="default"/>
      </w:rPr>
    </w:lvl>
    <w:lvl w:ilvl="7" w:tplc="9F6EBA2A">
      <w:numFmt w:val="bullet"/>
      <w:lvlText w:val="•"/>
      <w:lvlJc w:val="left"/>
      <w:pPr>
        <w:ind w:left="7066" w:hanging="360"/>
      </w:pPr>
      <w:rPr>
        <w:rFonts w:hint="default"/>
      </w:rPr>
    </w:lvl>
    <w:lvl w:ilvl="8" w:tplc="5D52673A">
      <w:numFmt w:val="bullet"/>
      <w:lvlText w:val="•"/>
      <w:lvlJc w:val="left"/>
      <w:pPr>
        <w:ind w:left="7904"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65AA9"/>
    <w:rsid w:val="001B2B20"/>
    <w:rsid w:val="005441AB"/>
    <w:rsid w:val="00583247"/>
    <w:rsid w:val="00874BB2"/>
    <w:rsid w:val="00965AA9"/>
    <w:rsid w:val="00EB00E9"/>
    <w:rsid w:val="00EF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BE5C3B"/>
  <w15:docId w15:val="{5D99E2E0-73F4-2641-B9DC-5F6C0D99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00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B00E9"/>
    <w:pPr>
      <w:ind w:left="1197"/>
    </w:pPr>
    <w:rPr>
      <w:sz w:val="24"/>
      <w:szCs w:val="24"/>
    </w:rPr>
  </w:style>
  <w:style w:type="paragraph" w:styleId="ListParagraph">
    <w:name w:val="List Paragraph"/>
    <w:basedOn w:val="Normal"/>
    <w:uiPriority w:val="1"/>
    <w:qFormat/>
    <w:rsid w:val="00EB00E9"/>
    <w:pPr>
      <w:spacing w:line="275" w:lineRule="exact"/>
      <w:ind w:left="1197" w:hanging="360"/>
    </w:pPr>
  </w:style>
  <w:style w:type="paragraph" w:customStyle="1" w:styleId="TableParagraph">
    <w:name w:val="Table Paragraph"/>
    <w:basedOn w:val="Normal"/>
    <w:uiPriority w:val="1"/>
    <w:qFormat/>
    <w:rsid w:val="00EB00E9"/>
  </w:style>
  <w:style w:type="paragraph" w:styleId="Header">
    <w:name w:val="header"/>
    <w:basedOn w:val="Normal"/>
    <w:link w:val="HeaderChar"/>
    <w:uiPriority w:val="99"/>
    <w:unhideWhenUsed/>
    <w:rsid w:val="00874BB2"/>
    <w:pPr>
      <w:tabs>
        <w:tab w:val="center" w:pos="4680"/>
        <w:tab w:val="right" w:pos="9360"/>
      </w:tabs>
    </w:pPr>
  </w:style>
  <w:style w:type="character" w:customStyle="1" w:styleId="HeaderChar">
    <w:name w:val="Header Char"/>
    <w:basedOn w:val="DefaultParagraphFont"/>
    <w:link w:val="Header"/>
    <w:uiPriority w:val="99"/>
    <w:rsid w:val="00874BB2"/>
    <w:rPr>
      <w:rFonts w:ascii="Times New Roman" w:eastAsia="Times New Roman" w:hAnsi="Times New Roman" w:cs="Times New Roman"/>
    </w:rPr>
  </w:style>
  <w:style w:type="paragraph" w:styleId="Footer">
    <w:name w:val="footer"/>
    <w:basedOn w:val="Normal"/>
    <w:link w:val="FooterChar"/>
    <w:uiPriority w:val="99"/>
    <w:unhideWhenUsed/>
    <w:rsid w:val="00874BB2"/>
    <w:pPr>
      <w:tabs>
        <w:tab w:val="center" w:pos="4680"/>
        <w:tab w:val="right" w:pos="9360"/>
      </w:tabs>
    </w:pPr>
  </w:style>
  <w:style w:type="character" w:customStyle="1" w:styleId="FooterChar">
    <w:name w:val="Footer Char"/>
    <w:basedOn w:val="DefaultParagraphFont"/>
    <w:link w:val="Footer"/>
    <w:uiPriority w:val="99"/>
    <w:rsid w:val="00874BB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Norris</cp:lastModifiedBy>
  <cp:revision>3</cp:revision>
  <dcterms:created xsi:type="dcterms:W3CDTF">2018-10-31T23:55:00Z</dcterms:created>
  <dcterms:modified xsi:type="dcterms:W3CDTF">2019-01-13T02:41:00Z</dcterms:modified>
</cp:coreProperties>
</file>